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59284" w14:textId="77777777" w:rsidR="0078559C" w:rsidRPr="00F56708" w:rsidRDefault="002F41D8" w:rsidP="00E23D28">
      <w:pPr>
        <w:shd w:val="clear" w:color="auto" w:fill="FFFFFF"/>
        <w:spacing w:after="450" w:line="240" w:lineRule="atLeast"/>
        <w:outlineLvl w:val="0"/>
        <w:rPr>
          <w:rFonts w:ascii="inherit" w:eastAsia="Times New Roman" w:hAnsi="inherit" w:cs="Times New Roman"/>
          <w:b/>
          <w:bCs/>
          <w:color w:val="1E1E23"/>
          <w:kern w:val="36"/>
          <w:sz w:val="64"/>
          <w:szCs w:val="64"/>
          <w:u w:val="single"/>
          <w:lang w:eastAsia="en-GB"/>
        </w:rPr>
      </w:pPr>
      <w:r w:rsidRPr="00F56708">
        <w:rPr>
          <w:rFonts w:ascii="inherit" w:eastAsia="Times New Roman" w:hAnsi="inherit" w:cs="Times New Roman"/>
          <w:b/>
          <w:bCs/>
          <w:color w:val="1E1E23"/>
          <w:kern w:val="36"/>
          <w:sz w:val="64"/>
          <w:szCs w:val="64"/>
          <w:u w:val="single"/>
          <w:lang w:eastAsia="en-GB"/>
        </w:rPr>
        <w:t xml:space="preserve">Wimbledon Chess Club </w:t>
      </w:r>
      <w:r w:rsidR="0078559C" w:rsidRPr="00F56708">
        <w:rPr>
          <w:rFonts w:ascii="inherit" w:eastAsia="Times New Roman" w:hAnsi="inherit" w:cs="Times New Roman"/>
          <w:b/>
          <w:bCs/>
          <w:color w:val="1E1E23"/>
          <w:kern w:val="36"/>
          <w:sz w:val="64"/>
          <w:szCs w:val="64"/>
          <w:u w:val="single"/>
          <w:lang w:eastAsia="en-GB"/>
        </w:rPr>
        <w:t>“WCC”</w:t>
      </w:r>
    </w:p>
    <w:p w14:paraId="595843E9" w14:textId="0FDF9C97" w:rsidR="002F41D8" w:rsidRPr="00F56708" w:rsidRDefault="0078559C" w:rsidP="00F56708">
      <w:pPr>
        <w:shd w:val="clear" w:color="auto" w:fill="FFFFFF"/>
        <w:spacing w:after="450" w:line="240" w:lineRule="atLeast"/>
        <w:jc w:val="both"/>
        <w:outlineLvl w:val="0"/>
        <w:rPr>
          <w:rFonts w:ascii="inherit" w:eastAsia="Times New Roman" w:hAnsi="inherit" w:cs="Times New Roman"/>
          <w:b/>
          <w:bCs/>
          <w:color w:val="1E1E23"/>
          <w:kern w:val="36"/>
          <w:sz w:val="40"/>
          <w:szCs w:val="40"/>
          <w:lang w:eastAsia="en-GB"/>
        </w:rPr>
      </w:pPr>
      <w:r w:rsidRPr="00F56708">
        <w:rPr>
          <w:rFonts w:ascii="inherit" w:eastAsia="Times New Roman" w:hAnsi="inherit" w:cs="Times New Roman"/>
          <w:b/>
          <w:bCs/>
          <w:color w:val="1E1E23"/>
          <w:kern w:val="36"/>
          <w:sz w:val="40"/>
          <w:szCs w:val="40"/>
          <w:lang w:eastAsia="en-GB"/>
        </w:rPr>
        <w:t>C</w:t>
      </w:r>
      <w:r w:rsidR="00FF3DB0" w:rsidRPr="00FF3DB0">
        <w:rPr>
          <w:rFonts w:ascii="inherit" w:eastAsia="Times New Roman" w:hAnsi="inherit" w:cs="Times New Roman"/>
          <w:b/>
          <w:bCs/>
          <w:color w:val="1E1E23"/>
          <w:kern w:val="36"/>
          <w:sz w:val="40"/>
          <w:szCs w:val="40"/>
          <w:lang w:eastAsia="en-GB"/>
        </w:rPr>
        <w:t xml:space="preserve">OVID-19 </w:t>
      </w:r>
      <w:r w:rsidR="002F41D8" w:rsidRPr="00F56708">
        <w:rPr>
          <w:rFonts w:ascii="inherit" w:eastAsia="Times New Roman" w:hAnsi="inherit" w:cs="Times New Roman"/>
          <w:b/>
          <w:bCs/>
          <w:color w:val="1E1E23"/>
          <w:kern w:val="36"/>
          <w:sz w:val="40"/>
          <w:szCs w:val="40"/>
          <w:lang w:eastAsia="en-GB"/>
        </w:rPr>
        <w:t>Policy</w:t>
      </w:r>
      <w:r w:rsidR="00F56708">
        <w:rPr>
          <w:rFonts w:ascii="inherit" w:eastAsia="Times New Roman" w:hAnsi="inherit" w:cs="Times New Roman"/>
          <w:b/>
          <w:bCs/>
          <w:color w:val="1E1E23"/>
          <w:kern w:val="36"/>
          <w:sz w:val="40"/>
          <w:szCs w:val="40"/>
          <w:lang w:eastAsia="en-GB"/>
        </w:rPr>
        <w:tab/>
      </w:r>
      <w:r w:rsidR="00F56708">
        <w:rPr>
          <w:rFonts w:ascii="inherit" w:eastAsia="Times New Roman" w:hAnsi="inherit" w:cs="Times New Roman"/>
          <w:b/>
          <w:bCs/>
          <w:color w:val="1E1E23"/>
          <w:kern w:val="36"/>
          <w:sz w:val="40"/>
          <w:szCs w:val="40"/>
          <w:lang w:eastAsia="en-GB"/>
        </w:rPr>
        <w:tab/>
      </w:r>
      <w:r w:rsidR="00F56708">
        <w:rPr>
          <w:rFonts w:ascii="inherit" w:eastAsia="Times New Roman" w:hAnsi="inherit" w:cs="Times New Roman"/>
          <w:b/>
          <w:bCs/>
          <w:color w:val="1E1E23"/>
          <w:kern w:val="36"/>
          <w:sz w:val="40"/>
          <w:szCs w:val="40"/>
          <w:lang w:eastAsia="en-GB"/>
        </w:rPr>
        <w:tab/>
      </w:r>
      <w:r w:rsidR="00F56708">
        <w:rPr>
          <w:rFonts w:ascii="inherit" w:eastAsia="Times New Roman" w:hAnsi="inherit" w:cs="Times New Roman"/>
          <w:b/>
          <w:bCs/>
          <w:color w:val="1E1E23"/>
          <w:kern w:val="36"/>
          <w:sz w:val="40"/>
          <w:szCs w:val="40"/>
          <w:lang w:eastAsia="en-GB"/>
        </w:rPr>
        <w:tab/>
      </w:r>
      <w:r w:rsidR="00F56708">
        <w:rPr>
          <w:rFonts w:ascii="inherit" w:eastAsia="Times New Roman" w:hAnsi="inherit" w:cs="Times New Roman"/>
          <w:b/>
          <w:bCs/>
          <w:color w:val="1E1E23"/>
          <w:kern w:val="36"/>
          <w:sz w:val="40"/>
          <w:szCs w:val="40"/>
          <w:lang w:eastAsia="en-GB"/>
        </w:rPr>
        <w:tab/>
      </w:r>
      <w:r w:rsidR="002F41D8" w:rsidRPr="00F56708">
        <w:rPr>
          <w:rFonts w:ascii="inherit" w:eastAsia="Times New Roman" w:hAnsi="inherit" w:cs="Times New Roman"/>
          <w:b/>
          <w:bCs/>
          <w:color w:val="1E1E23"/>
          <w:kern w:val="36"/>
          <w:sz w:val="40"/>
          <w:szCs w:val="40"/>
          <w:lang w:eastAsia="en-GB"/>
        </w:rPr>
        <w:t>1</w:t>
      </w:r>
      <w:r w:rsidR="00FA30D4">
        <w:rPr>
          <w:rFonts w:ascii="inherit" w:eastAsia="Times New Roman" w:hAnsi="inherit" w:cs="Times New Roman"/>
          <w:b/>
          <w:bCs/>
          <w:color w:val="1E1E23"/>
          <w:kern w:val="36"/>
          <w:sz w:val="40"/>
          <w:szCs w:val="40"/>
          <w:lang w:eastAsia="en-GB"/>
        </w:rPr>
        <w:t>0</w:t>
      </w:r>
      <w:r w:rsidR="002F41D8" w:rsidRPr="00F56708">
        <w:rPr>
          <w:rFonts w:ascii="inherit" w:eastAsia="Times New Roman" w:hAnsi="inherit" w:cs="Times New Roman"/>
          <w:b/>
          <w:bCs/>
          <w:color w:val="1E1E23"/>
          <w:kern w:val="36"/>
          <w:sz w:val="40"/>
          <w:szCs w:val="40"/>
          <w:lang w:eastAsia="en-GB"/>
        </w:rPr>
        <w:t>/10/2021</w:t>
      </w:r>
    </w:p>
    <w:p w14:paraId="3BA8568F" w14:textId="77777777" w:rsidR="00DB61EF" w:rsidRDefault="009174F3" w:rsidP="002F41D8">
      <w:pP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This policy </w:t>
      </w:r>
      <w:r w:rsidR="0073168D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covers</w:t>
      </w: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</w:t>
      </w:r>
    </w:p>
    <w:p w14:paraId="02CBF17D" w14:textId="00F66467" w:rsidR="002F0697" w:rsidRDefault="002F0697" w:rsidP="0080793D">
      <w:pPr>
        <w:pStyle w:val="ListParagraph"/>
        <w:numPr>
          <w:ilvl w:val="0"/>
          <w:numId w:val="4"/>
        </w:numP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 w:rsidRPr="00E10272">
        <w:rPr>
          <w:rFonts w:ascii="Source Sans Pro" w:eastAsia="Times New Roman" w:hAnsi="Source Sans Pro" w:cs="Times New Roman"/>
          <w:b/>
          <w:bCs/>
          <w:color w:val="1E1E23"/>
          <w:sz w:val="27"/>
          <w:szCs w:val="27"/>
          <w:u w:val="single"/>
          <w:lang w:eastAsia="en-GB"/>
        </w:rPr>
        <w:t>travel arrangements</w:t>
      </w:r>
      <w:r w:rsidRPr="00DB61EF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to and from </w:t>
      </w: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events/</w:t>
      </w:r>
      <w:r w:rsidRPr="00DB61EF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venues</w:t>
      </w: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and</w:t>
      </w:r>
    </w:p>
    <w:p w14:paraId="6781BAAA" w14:textId="77777777" w:rsidR="0080793D" w:rsidRDefault="0080793D" w:rsidP="0080793D">
      <w:pPr>
        <w:pStyle w:val="ListParagraph"/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</w:p>
    <w:p w14:paraId="55E0C768" w14:textId="6066F30A" w:rsidR="00DB61EF" w:rsidRPr="00DB61EF" w:rsidRDefault="009174F3" w:rsidP="0080793D">
      <w:pPr>
        <w:pStyle w:val="ListParagraph"/>
        <w:numPr>
          <w:ilvl w:val="0"/>
          <w:numId w:val="4"/>
        </w:numP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 w:rsidRPr="00E10272">
        <w:rPr>
          <w:rFonts w:ascii="Source Sans Pro" w:eastAsia="Times New Roman" w:hAnsi="Source Sans Pro" w:cs="Times New Roman"/>
          <w:b/>
          <w:bCs/>
          <w:color w:val="1E1E23"/>
          <w:sz w:val="27"/>
          <w:szCs w:val="27"/>
          <w:u w:val="single"/>
          <w:lang w:eastAsia="en-GB"/>
        </w:rPr>
        <w:t>event</w:t>
      </w:r>
      <w:r w:rsidR="0073168D" w:rsidRPr="00E10272">
        <w:rPr>
          <w:rFonts w:ascii="Source Sans Pro" w:eastAsia="Times New Roman" w:hAnsi="Source Sans Pro" w:cs="Times New Roman"/>
          <w:b/>
          <w:bCs/>
          <w:color w:val="1E1E23"/>
          <w:sz w:val="27"/>
          <w:szCs w:val="27"/>
          <w:u w:val="single"/>
          <w:lang w:eastAsia="en-GB"/>
        </w:rPr>
        <w:t>s</w:t>
      </w:r>
      <w:r w:rsidRPr="00E10272">
        <w:rPr>
          <w:rFonts w:ascii="Source Sans Pro" w:eastAsia="Times New Roman" w:hAnsi="Source Sans Pro" w:cs="Times New Roman"/>
          <w:b/>
          <w:bCs/>
          <w:color w:val="1E1E23"/>
          <w:sz w:val="27"/>
          <w:szCs w:val="27"/>
          <w:u w:val="single"/>
          <w:lang w:eastAsia="en-GB"/>
        </w:rPr>
        <w:t xml:space="preserve"> held by WCC</w:t>
      </w:r>
      <w:r w:rsidRPr="00DB61EF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at </w:t>
      </w:r>
      <w:r w:rsidRPr="0080793D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either of our venues (St. Winefride’s Church Hall or the Sultan Pub’s Upstairs Function Room)</w:t>
      </w:r>
      <w:r w:rsidR="002F0697" w:rsidRPr="0080793D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.</w:t>
      </w:r>
    </w:p>
    <w:p w14:paraId="1963171E" w14:textId="28D52F2D" w:rsidR="0093123A" w:rsidRDefault="00E47637" w:rsidP="00E85767">
      <w:pPr>
        <w:jc w:val="both"/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This policy </w:t>
      </w:r>
      <w:r w:rsidR="00952E74" w:rsidRPr="00DB61EF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does not cover events </w:t>
      </w:r>
      <w:r w:rsidR="00DA0C0A" w:rsidRPr="00DB61EF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that are </w:t>
      </w:r>
      <w:r w:rsidR="00952E74" w:rsidRPr="00DB61EF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held at other venues</w:t>
      </w:r>
      <w:r w:rsidR="001A2564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as th</w:t>
      </w:r>
      <w:r w:rsidR="000A6405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ose events</w:t>
      </w:r>
      <w:r w:rsidR="005537A2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/venues</w:t>
      </w:r>
      <w:r w:rsidR="00DA0C0A" w:rsidRPr="00DB61EF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will have </w:t>
      </w:r>
      <w:r w:rsidR="000D56D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their own</w:t>
      </w:r>
      <w:r w:rsidR="00DA0C0A" w:rsidRPr="00DB61EF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</w:t>
      </w:r>
      <w:r w:rsidR="000A6405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COVID </w:t>
      </w:r>
      <w:r w:rsidR="00DA0C0A" w:rsidRPr="00DB61EF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policy </w:t>
      </w:r>
      <w:r w:rsidR="000A6405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which</w:t>
      </w:r>
      <w:r w:rsidR="00952E74" w:rsidRPr="00DB61EF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</w:t>
      </w:r>
      <w:r w:rsidR="00A35DDB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will </w:t>
      </w:r>
      <w:r w:rsidR="00043195" w:rsidRPr="00DB61EF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override this one.</w:t>
      </w:r>
      <w:r w:rsidR="007468BE" w:rsidRPr="00DB61EF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</w:t>
      </w:r>
      <w:r w:rsidR="00E85767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So,</w:t>
      </w:r>
      <w:r w:rsidR="005537A2" w:rsidRPr="005537A2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far as </w:t>
      </w:r>
      <w:r w:rsidR="007F4196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l</w:t>
      </w:r>
      <w:r w:rsidR="00470A04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eague</w:t>
      </w:r>
      <w:r w:rsidR="005537A2" w:rsidRPr="005537A2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</w:t>
      </w:r>
      <w:r w:rsidR="007F4196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matches are </w:t>
      </w:r>
      <w:r w:rsidR="005537A2" w:rsidRPr="005537A2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concerned, </w:t>
      </w:r>
      <w:r w:rsidR="00470A04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players</w:t>
      </w:r>
      <w:r w:rsidR="005537A2" w:rsidRPr="005537A2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will </w:t>
      </w:r>
      <w:r w:rsidR="00675F26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play</w:t>
      </w:r>
      <w:r w:rsidR="005537A2" w:rsidRPr="005537A2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</w:t>
      </w:r>
      <w:r w:rsidR="0093123A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be subject to</w:t>
      </w:r>
    </w:p>
    <w:p w14:paraId="1A1342DF" w14:textId="1E51805D" w:rsidR="0093123A" w:rsidRDefault="0093123A" w:rsidP="00AC75FC">
      <w:pPr>
        <w:ind w:firstLine="720"/>
        <w:jc w:val="both"/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t</w:t>
      </w:r>
      <w:r w:rsidR="005537A2" w:rsidRPr="005537A2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he </w:t>
      </w:r>
      <w:r w:rsidR="0041175F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COVID policy provided</w:t>
      </w:r>
      <w:r w:rsidR="005537A2" w:rsidRPr="005537A2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by th</w:t>
      </w:r>
      <w:r w:rsidR="007F4196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at l</w:t>
      </w:r>
      <w:r w:rsidR="00294B09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eague</w:t>
      </w:r>
      <w:r w:rsidR="00792662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</w:t>
      </w:r>
      <w:r w:rsidR="00792662" w:rsidRPr="005537A2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(if </w:t>
      </w:r>
      <w:r w:rsidR="00792662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there is one</w:t>
      </w:r>
      <w:r w:rsidR="00792662" w:rsidRPr="005537A2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)</w:t>
      </w:r>
      <w:r w:rsidR="005537A2" w:rsidRPr="005537A2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, </w:t>
      </w:r>
    </w:p>
    <w:p w14:paraId="7B727F3B" w14:textId="691B1676" w:rsidR="0093123A" w:rsidRDefault="0041175F" w:rsidP="00AC75FC">
      <w:pPr>
        <w:ind w:firstLine="720"/>
        <w:jc w:val="both"/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t</w:t>
      </w:r>
      <w:r w:rsidRPr="005537A2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he </w:t>
      </w: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COVID policy provided</w:t>
      </w:r>
      <w:r w:rsidRPr="005537A2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</w:t>
      </w:r>
      <w:r w:rsidR="005537A2" w:rsidRPr="005537A2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by</w:t>
      </w:r>
      <w:r w:rsidR="00675F26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the </w:t>
      </w:r>
      <w:r w:rsidR="007F4196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home club</w:t>
      </w:r>
      <w:r w:rsidR="00AF2161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</w:t>
      </w:r>
      <w:r w:rsidR="00AF2161" w:rsidRPr="005537A2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(if </w:t>
      </w:r>
      <w:r w:rsidR="00AF2161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there </w:t>
      </w:r>
      <w:r w:rsidR="00792662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is one</w:t>
      </w:r>
      <w:r w:rsidR="00AF2161" w:rsidRPr="005537A2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)</w:t>
      </w:r>
      <w:r w:rsidR="0093123A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and</w:t>
      </w:r>
    </w:p>
    <w:p w14:paraId="3CFFB93A" w14:textId="0E01E061" w:rsidR="00792662" w:rsidRDefault="00792662" w:rsidP="00792662">
      <w:pPr>
        <w:ind w:firstLine="720"/>
        <w:jc w:val="both"/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t</w:t>
      </w:r>
      <w:r w:rsidRPr="005537A2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he </w:t>
      </w: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COVID policy provided</w:t>
      </w:r>
      <w:r w:rsidRPr="005537A2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by</w:t>
      </w: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the home club’s venu</w:t>
      </w:r>
      <w:r w:rsidR="0043022D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e</w:t>
      </w: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</w:t>
      </w:r>
      <w:r w:rsidRPr="005537A2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(if </w:t>
      </w: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there is one</w:t>
      </w:r>
      <w:r w:rsidRPr="005537A2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)</w:t>
      </w: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.</w:t>
      </w:r>
    </w:p>
    <w:p w14:paraId="190A5E08" w14:textId="77777777" w:rsidR="00A4625E" w:rsidRDefault="00A4625E">
      <w:pP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</w:p>
    <w:p w14:paraId="7CAC99E0" w14:textId="27D27529" w:rsidR="00E85767" w:rsidRPr="00F316CB" w:rsidRDefault="005B270D">
      <w:pPr>
        <w:rPr>
          <w:rFonts w:ascii="inherit" w:eastAsia="Times New Roman" w:hAnsi="inherit" w:cs="Times New Roman"/>
          <w:b/>
          <w:bCs/>
          <w:color w:val="1E1E23"/>
          <w:kern w:val="36"/>
          <w:sz w:val="40"/>
          <w:szCs w:val="40"/>
          <w:lang w:eastAsia="en-GB"/>
        </w:rPr>
      </w:pP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WCC Captains </w:t>
      </w:r>
      <w:r w:rsidR="008964C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must make their players aware</w:t>
      </w:r>
      <w:r w:rsidR="00CA3F3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,</w:t>
      </w:r>
      <w:r w:rsidR="008964C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</w:t>
      </w:r>
      <w:r w:rsidR="00D54F6A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in the email offering them to play in a match</w:t>
      </w:r>
      <w:r w:rsidR="00A14730" w:rsidRPr="00A1473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</w:t>
      </w:r>
      <w:r w:rsidR="00CA3F3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(</w:t>
      </w:r>
      <w:r w:rsidR="00A1473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not</w:t>
      </w:r>
      <w:r w:rsidR="00A14730" w:rsidRPr="007F21F7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</w:t>
      </w:r>
      <w:r w:rsidR="00A1473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held </w:t>
      </w:r>
      <w:r w:rsidR="00A14730" w:rsidRPr="00DB61EF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at </w:t>
      </w:r>
      <w:r w:rsidR="00A14730" w:rsidRPr="0080793D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either of our venues</w:t>
      </w:r>
      <w:r w:rsidR="00A1473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; </w:t>
      </w:r>
      <w:r w:rsidR="00A14730" w:rsidRPr="0080793D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St. Winefride’s Church Hall or the Sultan Pub’s Upstairs Function Room)</w:t>
      </w:r>
      <w:r w:rsidR="00CA3F3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,</w:t>
      </w:r>
      <w:r w:rsidR="00D54F6A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</w:t>
      </w:r>
      <w:r w:rsidR="008964C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of any </w:t>
      </w:r>
      <w:r w:rsidR="00DD3CCB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COVID policy</w:t>
      </w:r>
      <w:r w:rsidR="008964C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that </w:t>
      </w:r>
      <w:r w:rsidR="00DD3CCB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they w</w:t>
      </w:r>
      <w:r w:rsidR="000D5ED2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ill be </w:t>
      </w:r>
      <w:r w:rsidR="00DD3CCB" w:rsidRPr="00F316CB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subject to</w:t>
      </w:r>
      <w:r w:rsidR="002518C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,</w:t>
      </w:r>
      <w:r w:rsidR="002B7CBE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which in most cases can be found by looking at the </w:t>
      </w:r>
      <w:r w:rsidR="002518C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“</w:t>
      </w:r>
      <w:r w:rsidR="002B7CBE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club</w:t>
      </w:r>
      <w:r w:rsidR="002518C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page” at the relevant league</w:t>
      </w:r>
      <w:r w:rsidR="00663566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’</w:t>
      </w:r>
      <w:r w:rsidR="002518C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s website.</w:t>
      </w:r>
    </w:p>
    <w:p w14:paraId="51798988" w14:textId="77777777" w:rsidR="007942AD" w:rsidRDefault="007942AD">
      <w:pPr>
        <w:rPr>
          <w:rFonts w:ascii="inherit" w:eastAsia="Times New Roman" w:hAnsi="inherit" w:cs="Times New Roman"/>
          <w:b/>
          <w:bCs/>
          <w:color w:val="1E1E23"/>
          <w:kern w:val="36"/>
          <w:sz w:val="40"/>
          <w:szCs w:val="40"/>
          <w:lang w:eastAsia="en-GB"/>
        </w:rPr>
      </w:pPr>
      <w:r>
        <w:rPr>
          <w:rFonts w:ascii="inherit" w:eastAsia="Times New Roman" w:hAnsi="inherit" w:cs="Times New Roman"/>
          <w:b/>
          <w:bCs/>
          <w:color w:val="1E1E23"/>
          <w:kern w:val="36"/>
          <w:sz w:val="40"/>
          <w:szCs w:val="40"/>
          <w:lang w:eastAsia="en-GB"/>
        </w:rPr>
        <w:br w:type="page"/>
      </w:r>
    </w:p>
    <w:p w14:paraId="1A926A20" w14:textId="1D7CA2AD" w:rsidR="0041175F" w:rsidRPr="002E5E95" w:rsidRDefault="00F316CB">
      <w:pPr>
        <w:rPr>
          <w:rFonts w:ascii="Source Sans Pro" w:eastAsia="Times New Roman" w:hAnsi="Source Sans Pro" w:cs="Times New Roman"/>
          <w:b/>
          <w:bCs/>
          <w:color w:val="1E1E23"/>
          <w:sz w:val="44"/>
          <w:szCs w:val="44"/>
          <w:lang w:eastAsia="en-GB"/>
        </w:rPr>
      </w:pPr>
      <w:r w:rsidRPr="002E5E95">
        <w:rPr>
          <w:rFonts w:ascii="Source Sans Pro" w:eastAsia="Times New Roman" w:hAnsi="Source Sans Pro" w:cs="Times New Roman"/>
          <w:b/>
          <w:bCs/>
          <w:color w:val="1E1E23"/>
          <w:sz w:val="44"/>
          <w:szCs w:val="44"/>
          <w:lang w:eastAsia="en-GB"/>
        </w:rPr>
        <w:lastRenderedPageBreak/>
        <w:t>Travel Arrangements</w:t>
      </w:r>
    </w:p>
    <w:p w14:paraId="6E50D51C" w14:textId="4CECD8B2" w:rsidR="00A87B5E" w:rsidRPr="002E5E95" w:rsidRDefault="00A87B5E" w:rsidP="00A63CBF">
      <w:pPr>
        <w:rPr>
          <w:rFonts w:ascii="Source Sans Pro" w:eastAsia="Times New Roman" w:hAnsi="Source Sans Pro" w:cs="Times New Roman"/>
          <w:b/>
          <w:bCs/>
          <w:color w:val="1E1E23"/>
          <w:sz w:val="27"/>
          <w:szCs w:val="27"/>
          <w:lang w:eastAsia="en-GB"/>
        </w:rPr>
      </w:pPr>
      <w:r w:rsidRPr="002E5E95">
        <w:rPr>
          <w:rFonts w:ascii="Source Sans Pro" w:eastAsia="Times New Roman" w:hAnsi="Source Sans Pro" w:cs="Times New Roman"/>
          <w:b/>
          <w:bCs/>
          <w:color w:val="1E1E23"/>
          <w:sz w:val="27"/>
          <w:szCs w:val="27"/>
          <w:lang w:eastAsia="en-GB"/>
        </w:rPr>
        <w:t>Public Transport:</w:t>
      </w:r>
      <w:r w:rsidR="00763C59" w:rsidRPr="002E5E95">
        <w:rPr>
          <w:rFonts w:ascii="Source Sans Pro" w:eastAsia="Times New Roman" w:hAnsi="Source Sans Pro" w:cs="Times New Roman"/>
          <w:b/>
          <w:bCs/>
          <w:color w:val="1E1E23"/>
          <w:sz w:val="27"/>
          <w:szCs w:val="27"/>
          <w:lang w:eastAsia="en-GB"/>
        </w:rPr>
        <w:t xml:space="preserve"> </w:t>
      </w:r>
    </w:p>
    <w:p w14:paraId="4EA00B75" w14:textId="145851FD" w:rsidR="00E83767" w:rsidRDefault="00764DC0" w:rsidP="00A63CBF">
      <w:pP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While </w:t>
      </w:r>
      <w:r w:rsidR="00B51A14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travelling by public transport to ev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ents </w:t>
      </w:r>
      <w:r w:rsidR="00E83767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players must follow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</w:t>
      </w: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government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guidelines</w:t>
      </w:r>
      <w:r w:rsidR="00867D9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(</w:t>
      </w:r>
      <w:hyperlink r:id="rId7" w:history="1">
        <w:r w:rsidR="00867D98" w:rsidRPr="003D3C0B">
          <w:rPr>
            <w:rStyle w:val="Hyperlink"/>
            <w:rFonts w:ascii="Source Sans Pro" w:eastAsia="Times New Roman" w:hAnsi="Source Sans Pro" w:cs="Times New Roman"/>
            <w:sz w:val="27"/>
            <w:szCs w:val="27"/>
            <w:lang w:eastAsia="en-GB"/>
          </w:rPr>
          <w:t>https://tfl.gov.uk/campaign/safer-travel-guidance</w:t>
        </w:r>
      </w:hyperlink>
      <w:r w:rsidR="00867D9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)</w:t>
      </w:r>
      <w:r w:rsidR="00E83767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.</w:t>
      </w:r>
    </w:p>
    <w:p w14:paraId="55B2805A" w14:textId="3BF2D7E2" w:rsidR="00A87B5E" w:rsidRPr="002E5E95" w:rsidRDefault="00A87B5E" w:rsidP="00A63CBF">
      <w:pPr>
        <w:rPr>
          <w:rFonts w:ascii="Source Sans Pro" w:eastAsia="Times New Roman" w:hAnsi="Source Sans Pro" w:cs="Times New Roman"/>
          <w:b/>
          <w:bCs/>
          <w:color w:val="1E1E23"/>
          <w:sz w:val="27"/>
          <w:szCs w:val="27"/>
          <w:lang w:eastAsia="en-GB"/>
        </w:rPr>
      </w:pPr>
      <w:r w:rsidRPr="002E5E95">
        <w:rPr>
          <w:rFonts w:ascii="Source Sans Pro" w:eastAsia="Times New Roman" w:hAnsi="Source Sans Pro" w:cs="Times New Roman"/>
          <w:b/>
          <w:bCs/>
          <w:color w:val="1E1E23"/>
          <w:sz w:val="27"/>
          <w:szCs w:val="27"/>
          <w:lang w:eastAsia="en-GB"/>
        </w:rPr>
        <w:t>Car sharing:</w:t>
      </w:r>
    </w:p>
    <w:p w14:paraId="19AAA542" w14:textId="545BC817" w:rsidR="00FC17A2" w:rsidRPr="00763C59" w:rsidRDefault="00FC17A2" w:rsidP="00FC17A2">
      <w:pP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 w:rsidRPr="00763C59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WCC request that </w:t>
      </w:r>
      <w:r w:rsidR="001F44D3" w:rsidRPr="00763C59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drivers</w:t>
      </w:r>
    </w:p>
    <w:p w14:paraId="3EDEAEA4" w14:textId="5E53E334" w:rsidR="00374301" w:rsidRPr="00763C59" w:rsidRDefault="00536707" w:rsidP="00036037">
      <w:pPr>
        <w:ind w:left="720"/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 w:rsidRPr="00763C59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Offer a lift to </w:t>
      </w:r>
      <w:r w:rsidR="00374301" w:rsidRPr="00763C59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a </w:t>
      </w:r>
      <w:r w:rsidR="00374301" w:rsidRPr="00764DC0">
        <w:rPr>
          <w:rFonts w:ascii="Source Sans Pro" w:eastAsia="Times New Roman" w:hAnsi="Source Sans Pro" w:cs="Times New Roman"/>
          <w:b/>
          <w:bCs/>
          <w:color w:val="1E1E23"/>
          <w:sz w:val="27"/>
          <w:szCs w:val="27"/>
          <w:u w:val="single"/>
          <w:lang w:eastAsia="en-GB"/>
        </w:rPr>
        <w:t>maximum</w:t>
      </w:r>
      <w:r w:rsidR="00374301" w:rsidRPr="00763C59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of </w:t>
      </w:r>
      <w:r w:rsidRPr="00763C59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3</w:t>
      </w:r>
      <w:r w:rsidR="00374301" w:rsidRPr="00763C59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people</w:t>
      </w:r>
      <w:r w:rsidRPr="00763C59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, even if the car </w:t>
      </w:r>
      <w:r w:rsidR="007C1C61" w:rsidRPr="00763C59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has capacity for </w:t>
      </w:r>
      <w:r w:rsidR="00036037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4</w:t>
      </w:r>
      <w:r w:rsidR="007C1C61" w:rsidRPr="00763C59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or more passengers</w:t>
      </w:r>
    </w:p>
    <w:p w14:paraId="5DC4CCB1" w14:textId="77777777" w:rsidR="00AE6587" w:rsidRPr="00763C59" w:rsidRDefault="00AE6587" w:rsidP="00AE6587">
      <w:pPr>
        <w:ind w:firstLine="720"/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 w:rsidRPr="00763C59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Wear masks during the journey</w:t>
      </w:r>
    </w:p>
    <w:p w14:paraId="61ED8CEC" w14:textId="2756B59C" w:rsidR="00AE6587" w:rsidRPr="00763C59" w:rsidRDefault="00AE6587" w:rsidP="00AE6587">
      <w:pPr>
        <w:ind w:firstLine="720"/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 w:rsidRPr="00763C59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Have the</w:t>
      </w:r>
      <w:r w:rsidR="00197EE1" w:rsidRPr="00763C59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ir</w:t>
      </w:r>
      <w:r w:rsidRPr="00763C59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window down (or at least ajar in bad</w:t>
      </w:r>
      <w:r w:rsidR="00197EE1" w:rsidRPr="00763C59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/cold</w:t>
      </w:r>
      <w:r w:rsidRPr="00763C59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weather)</w:t>
      </w:r>
    </w:p>
    <w:p w14:paraId="4292890D" w14:textId="77777777" w:rsidR="00FC17A2" w:rsidRPr="00763C59" w:rsidRDefault="00FC17A2" w:rsidP="00FC17A2">
      <w:pP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 w:rsidRPr="00763C59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WCC request that passengers</w:t>
      </w:r>
    </w:p>
    <w:p w14:paraId="7FC350D9" w14:textId="1E748A5F" w:rsidR="00FC69EF" w:rsidRPr="00763C59" w:rsidRDefault="000F3FB0" w:rsidP="00FC69EF">
      <w:pPr>
        <w:ind w:firstLine="720"/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 w:rsidRPr="00763C59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A</w:t>
      </w:r>
      <w:r w:rsidR="00F6070A" w:rsidRPr="00763C59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pply </w:t>
      </w:r>
      <w:r w:rsidR="00885AEF" w:rsidRPr="00763C59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h</w:t>
      </w:r>
      <w:r w:rsidR="00FC69EF" w:rsidRPr="00763C59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and </w:t>
      </w:r>
      <w:r w:rsidR="00885AEF" w:rsidRPr="00763C59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s</w:t>
      </w:r>
      <w:r w:rsidR="00FC69EF" w:rsidRPr="00763C59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anitizer</w:t>
      </w:r>
      <w:r w:rsidR="00F6070A" w:rsidRPr="00763C59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before entering the vehicle</w:t>
      </w:r>
    </w:p>
    <w:p w14:paraId="37ED3C04" w14:textId="44508361" w:rsidR="000F3FB0" w:rsidRPr="00763C59" w:rsidRDefault="000F3FB0" w:rsidP="00FC69EF">
      <w:pPr>
        <w:ind w:firstLine="720"/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 w:rsidRPr="00763C59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Wear masks during the journey</w:t>
      </w:r>
    </w:p>
    <w:p w14:paraId="5FCCF6EE" w14:textId="35026B43" w:rsidR="00C3448A" w:rsidRPr="00763C59" w:rsidRDefault="00885AEF" w:rsidP="00FC69EF">
      <w:pPr>
        <w:ind w:firstLine="720"/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 w:rsidRPr="00763C59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Have the</w:t>
      </w:r>
      <w:r w:rsidR="005C2F52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ir</w:t>
      </w:r>
      <w:r w:rsidRPr="00763C59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window down (or at least ajar in bad</w:t>
      </w:r>
      <w:r w:rsidR="00D95BF8" w:rsidRPr="00763C59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/cold</w:t>
      </w:r>
      <w:r w:rsidRPr="00763C59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weather)</w:t>
      </w:r>
    </w:p>
    <w:p w14:paraId="08047C37" w14:textId="77777777" w:rsidR="00A63CBF" w:rsidRPr="00F316CB" w:rsidRDefault="00A63CBF">
      <w:pPr>
        <w:rPr>
          <w:rFonts w:ascii="inherit" w:eastAsia="Times New Roman" w:hAnsi="inherit" w:cs="Times New Roman"/>
          <w:b/>
          <w:bCs/>
          <w:color w:val="1E1E23"/>
          <w:kern w:val="36"/>
          <w:sz w:val="40"/>
          <w:szCs w:val="40"/>
          <w:lang w:eastAsia="en-GB"/>
        </w:rPr>
      </w:pPr>
    </w:p>
    <w:p w14:paraId="6BED5560" w14:textId="77777777" w:rsidR="00DD3CCB" w:rsidRDefault="00DD3CCB">
      <w:pP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br w:type="page"/>
      </w:r>
    </w:p>
    <w:p w14:paraId="73B3307C" w14:textId="77777777" w:rsidR="00F316CB" w:rsidRPr="002E5E95" w:rsidRDefault="00F316CB" w:rsidP="00F316CB">
      <w:pPr>
        <w:rPr>
          <w:rFonts w:ascii="Source Sans Pro" w:eastAsia="Times New Roman" w:hAnsi="Source Sans Pro" w:cs="Times New Roman"/>
          <w:b/>
          <w:bCs/>
          <w:color w:val="1E1E23"/>
          <w:sz w:val="44"/>
          <w:szCs w:val="44"/>
          <w:lang w:eastAsia="en-GB"/>
        </w:rPr>
      </w:pPr>
      <w:r w:rsidRPr="002E5E95">
        <w:rPr>
          <w:rFonts w:ascii="Source Sans Pro" w:eastAsia="Times New Roman" w:hAnsi="Source Sans Pro" w:cs="Times New Roman"/>
          <w:b/>
          <w:bCs/>
          <w:color w:val="1E1E23"/>
          <w:sz w:val="44"/>
          <w:szCs w:val="44"/>
          <w:lang w:eastAsia="en-GB"/>
        </w:rPr>
        <w:lastRenderedPageBreak/>
        <w:t>Events Held By WCC</w:t>
      </w:r>
    </w:p>
    <w:p w14:paraId="112404F7" w14:textId="41837A08" w:rsidR="002F41D8" w:rsidRPr="002F41D8" w:rsidRDefault="002F41D8" w:rsidP="002F41D8">
      <w:pP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 w:rsidRPr="00CA041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WCC will </w:t>
      </w:r>
      <w:r w:rsidR="0078559C" w:rsidRPr="00CA041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attempt </w:t>
      </w:r>
      <w:r w:rsidR="00CA0418" w:rsidRPr="00CA041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(as far as is practicable</w:t>
      </w:r>
      <w:r w:rsidR="00CA041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) </w:t>
      </w:r>
      <w:r w:rsidR="0078559C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to </w:t>
      </w:r>
      <w:r w:rsidRPr="002F41D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mitigate transmission </w:t>
      </w:r>
      <w:r w:rsidR="0078559C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at an event held by WCC</w:t>
      </w:r>
      <w:r w:rsidR="0078559C" w:rsidRPr="002F41D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</w:t>
      </w:r>
      <w:r w:rsidRPr="002F41D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by: </w:t>
      </w:r>
    </w:p>
    <w:p w14:paraId="2DDF291C" w14:textId="02F122E7" w:rsidR="002F41D8" w:rsidRPr="0078559C" w:rsidRDefault="002F41D8" w:rsidP="0078559C">
      <w:pPr>
        <w:pStyle w:val="ListParagraph"/>
        <w:numPr>
          <w:ilvl w:val="0"/>
          <w:numId w:val="1"/>
        </w:numP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 w:rsidRPr="0078559C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Providing hand sanitizer </w:t>
      </w:r>
    </w:p>
    <w:p w14:paraId="6538E58C" w14:textId="4D720E09" w:rsidR="002F41D8" w:rsidRPr="0078559C" w:rsidRDefault="002F41D8" w:rsidP="0078559C">
      <w:pPr>
        <w:pStyle w:val="ListParagraph"/>
        <w:numPr>
          <w:ilvl w:val="0"/>
          <w:numId w:val="1"/>
        </w:numP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 w:rsidRPr="0078559C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Ventilat</w:t>
      </w:r>
      <w:r w:rsidR="00E675CD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ing</w:t>
      </w:r>
      <w:r w:rsidRPr="0078559C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the venue </w:t>
      </w:r>
    </w:p>
    <w:p w14:paraId="78CBAFA5" w14:textId="1EC2DE42" w:rsidR="0078559C" w:rsidRDefault="0078559C" w:rsidP="0078559C">
      <w:pPr>
        <w:pStyle w:val="ListParagraph"/>
        <w:numPr>
          <w:ilvl w:val="0"/>
          <w:numId w:val="1"/>
        </w:numP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 w:rsidRPr="0078559C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Spac</w:t>
      </w:r>
      <w:r w:rsidR="00E675CD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ing</w:t>
      </w:r>
      <w:r w:rsidRPr="0078559C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out tables and boards</w:t>
      </w:r>
    </w:p>
    <w:p w14:paraId="18C3AEB8" w14:textId="69239BF4" w:rsidR="00CA0418" w:rsidRPr="0078559C" w:rsidRDefault="00CA0418" w:rsidP="0078559C">
      <w:pPr>
        <w:pStyle w:val="ListParagraph"/>
        <w:numPr>
          <w:ilvl w:val="0"/>
          <w:numId w:val="1"/>
        </w:numP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Sanitis</w:t>
      </w:r>
      <w:r w:rsidR="00E675CD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ing</w:t>
      </w: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playing equipment </w:t>
      </w:r>
    </w:p>
    <w:p w14:paraId="725BA7D8" w14:textId="77D49FED" w:rsidR="00CA0418" w:rsidRDefault="00CA0418" w:rsidP="002F41D8">
      <w:pP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However, the venues used by WCC are public spaces and as such WCC has no control over the state of the venue</w:t>
      </w:r>
      <w:r w:rsidR="00F5670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s</w:t>
      </w: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when they are used by WCC.</w:t>
      </w:r>
    </w:p>
    <w:p w14:paraId="09A96EF7" w14:textId="77777777" w:rsidR="00F56708" w:rsidRDefault="00F56708" w:rsidP="00F56708">
      <w:pP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</w:p>
    <w:p w14:paraId="5068005A" w14:textId="431EA4EA" w:rsidR="00F56708" w:rsidRDefault="00F56708" w:rsidP="00F56708">
      <w:pP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WCC request that attendees </w:t>
      </w:r>
      <w:r w:rsidRPr="00F56708">
        <w:rPr>
          <w:rFonts w:ascii="Source Sans Pro" w:eastAsia="Times New Roman" w:hAnsi="Source Sans Pro" w:cs="Times New Roman"/>
          <w:b/>
          <w:bCs/>
          <w:color w:val="1E1E23"/>
          <w:sz w:val="27"/>
          <w:szCs w:val="27"/>
          <w:u w:val="single"/>
          <w:lang w:eastAsia="en-GB"/>
        </w:rPr>
        <w:t>do not</w:t>
      </w:r>
      <w:r w:rsidRPr="002F41D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, </w:t>
      </w:r>
    </w:p>
    <w:p w14:paraId="40E25D47" w14:textId="72B09263" w:rsidR="00F56708" w:rsidRPr="0078559C" w:rsidRDefault="00F56708" w:rsidP="00F56708">
      <w:pPr>
        <w:pStyle w:val="ListParagraph"/>
        <w:numPr>
          <w:ilvl w:val="0"/>
          <w:numId w:val="2"/>
        </w:numP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 w:rsidRPr="0078559C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shake hands </w:t>
      </w:r>
    </w:p>
    <w:p w14:paraId="47214BCD" w14:textId="6E5C06C7" w:rsidR="00F56708" w:rsidRDefault="00F56708" w:rsidP="00F56708">
      <w:pPr>
        <w:pStyle w:val="ListParagraph"/>
        <w:numPr>
          <w:ilvl w:val="0"/>
          <w:numId w:val="2"/>
        </w:numP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 w:rsidRPr="0078559C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congregat</w:t>
      </w: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e</w:t>
      </w:r>
      <w:r w:rsidRPr="0078559C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around boards</w:t>
      </w:r>
    </w:p>
    <w:p w14:paraId="08857549" w14:textId="77777777" w:rsidR="00F56708" w:rsidRDefault="00F56708" w:rsidP="002F41D8">
      <w:pP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</w:p>
    <w:p w14:paraId="4D7E0B9F" w14:textId="3E89FB80" w:rsidR="0078559C" w:rsidRDefault="00CA0418" w:rsidP="002F41D8">
      <w:pP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WCC r</w:t>
      </w:r>
      <w:r w:rsidR="0078559C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equest that</w:t>
      </w:r>
      <w:r w:rsidR="002F41D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attendees</w:t>
      </w:r>
      <w:r w:rsidR="00F5670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</w:t>
      </w:r>
      <w:r w:rsidR="00F56708" w:rsidRPr="00F56708">
        <w:rPr>
          <w:rFonts w:ascii="Source Sans Pro" w:eastAsia="Times New Roman" w:hAnsi="Source Sans Pro" w:cs="Times New Roman"/>
          <w:b/>
          <w:bCs/>
          <w:color w:val="1E1E23"/>
          <w:sz w:val="27"/>
          <w:szCs w:val="27"/>
          <w:u w:val="single"/>
          <w:lang w:eastAsia="en-GB"/>
        </w:rPr>
        <w:t>do</w:t>
      </w:r>
      <w:r w:rsidR="002F41D8" w:rsidRPr="002F41D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, </w:t>
      </w:r>
    </w:p>
    <w:p w14:paraId="31E00F05" w14:textId="2E0F918A" w:rsidR="00F56708" w:rsidRPr="0078559C" w:rsidRDefault="00F56708" w:rsidP="00F56708">
      <w:pPr>
        <w:pStyle w:val="ListParagraph"/>
        <w:numPr>
          <w:ilvl w:val="0"/>
          <w:numId w:val="2"/>
        </w:numP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try to a</w:t>
      </w:r>
      <w:r w:rsidRPr="002F41D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void common touch points </w:t>
      </w: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(i.e.</w:t>
      </w:r>
      <w:r w:rsidRPr="002F41D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refreshment areas</w:t>
      </w: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, door handles etc)</w:t>
      </w:r>
    </w:p>
    <w:p w14:paraId="5B950DEA" w14:textId="19AC2976" w:rsidR="0078559C" w:rsidRPr="00CA0418" w:rsidRDefault="0078559C" w:rsidP="00CA0418">
      <w:pPr>
        <w:pStyle w:val="ListParagraph"/>
        <w:numPr>
          <w:ilvl w:val="0"/>
          <w:numId w:val="2"/>
        </w:numP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 w:rsidRPr="0078559C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wear a mask (</w:t>
      </w:r>
      <w:r w:rsidR="002F41D8" w:rsidRPr="0078559C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if they are not exempt and </w:t>
      </w:r>
      <w:r w:rsidR="00CA041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they </w:t>
      </w:r>
      <w:r w:rsidRPr="0078559C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are happy to do so</w:t>
      </w:r>
      <w:r w:rsidR="00CA041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).</w:t>
      </w:r>
      <w:r w:rsidR="002F41D8" w:rsidRPr="0078559C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</w:t>
      </w:r>
      <w:r w:rsidR="002F41D8" w:rsidRPr="00CA041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For clarity</w:t>
      </w:r>
      <w:r w:rsidR="00CA041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:</w:t>
      </w:r>
    </w:p>
    <w:p w14:paraId="50DB9C88" w14:textId="77777777" w:rsidR="0078559C" w:rsidRPr="00CA0418" w:rsidRDefault="002F41D8" w:rsidP="00CA0418">
      <w:pPr>
        <w:ind w:left="720" w:firstLine="720"/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 w:rsidRPr="00CA041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Anyone can wear a mask </w:t>
      </w:r>
    </w:p>
    <w:p w14:paraId="2B2E0913" w14:textId="47D1A60A" w:rsidR="0078559C" w:rsidRPr="00CA0418" w:rsidRDefault="002F41D8" w:rsidP="00CA0418">
      <w:pPr>
        <w:ind w:left="720" w:firstLine="720"/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 w:rsidRPr="00CA041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No one will be forced to wear a mask </w:t>
      </w:r>
    </w:p>
    <w:p w14:paraId="135B7DE3" w14:textId="1D26A96F" w:rsidR="002F41D8" w:rsidRDefault="002F41D8" w:rsidP="00F56708">
      <w:pPr>
        <w:ind w:left="1440"/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 w:rsidRPr="00CA041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No one can ask another to wear or remove a mask </w:t>
      </w:r>
    </w:p>
    <w:p w14:paraId="6F3ED2D9" w14:textId="3B79A5F6" w:rsidR="00F56708" w:rsidRDefault="00F56708" w:rsidP="00F56708">
      <w:pP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</w:p>
    <w:p w14:paraId="44E09F37" w14:textId="77777777" w:rsidR="00F56708" w:rsidRPr="00F56708" w:rsidRDefault="00F56708" w:rsidP="00F56708">
      <w:pP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</w:p>
    <w:p w14:paraId="245DC054" w14:textId="77777777" w:rsidR="00CA0418" w:rsidRDefault="00CA0418">
      <w:pPr>
        <w:rPr>
          <w:rFonts w:ascii="inherit" w:eastAsia="Times New Roman" w:hAnsi="inherit" w:cs="Times New Roman"/>
          <w:b/>
          <w:bCs/>
          <w:color w:val="1E1E23"/>
          <w:kern w:val="36"/>
          <w:sz w:val="56"/>
          <w:szCs w:val="56"/>
          <w:lang w:eastAsia="en-GB"/>
        </w:rPr>
      </w:pPr>
      <w:r>
        <w:rPr>
          <w:rFonts w:ascii="inherit" w:eastAsia="Times New Roman" w:hAnsi="inherit" w:cs="Times New Roman"/>
          <w:b/>
          <w:bCs/>
          <w:color w:val="1E1E23"/>
          <w:kern w:val="36"/>
          <w:sz w:val="56"/>
          <w:szCs w:val="56"/>
          <w:lang w:eastAsia="en-GB"/>
        </w:rPr>
        <w:br w:type="page"/>
      </w:r>
    </w:p>
    <w:p w14:paraId="3234C7F8" w14:textId="30F7900B" w:rsidR="00FF3DB0" w:rsidRPr="00FF3DB0" w:rsidRDefault="00FF3DB0" w:rsidP="00FF3DB0">
      <w:pPr>
        <w:shd w:val="clear" w:color="auto" w:fill="FFFFFF"/>
        <w:spacing w:after="450" w:line="240" w:lineRule="atLeast"/>
        <w:outlineLvl w:val="0"/>
        <w:rPr>
          <w:rFonts w:ascii="inherit" w:eastAsia="Times New Roman" w:hAnsi="inherit" w:cs="Times New Roman"/>
          <w:b/>
          <w:bCs/>
          <w:color w:val="1E1E23"/>
          <w:kern w:val="36"/>
          <w:sz w:val="56"/>
          <w:szCs w:val="56"/>
          <w:lang w:eastAsia="en-GB"/>
        </w:rPr>
      </w:pPr>
      <w:r w:rsidRPr="00FF3DB0">
        <w:rPr>
          <w:rFonts w:ascii="inherit" w:eastAsia="Times New Roman" w:hAnsi="inherit" w:cs="Times New Roman"/>
          <w:b/>
          <w:bCs/>
          <w:color w:val="1E1E23"/>
          <w:kern w:val="36"/>
          <w:sz w:val="56"/>
          <w:szCs w:val="56"/>
          <w:lang w:eastAsia="en-GB"/>
        </w:rPr>
        <w:lastRenderedPageBreak/>
        <w:t xml:space="preserve">Safety Acknowledgment </w:t>
      </w:r>
    </w:p>
    <w:p w14:paraId="2DE83E9A" w14:textId="3A1BEFAA" w:rsidR="00FF3DB0" w:rsidRPr="00FF3DB0" w:rsidRDefault="00FF3DB0" w:rsidP="00FF3DB0">
      <w:pPr>
        <w:shd w:val="clear" w:color="auto" w:fill="FFFFFF"/>
        <w:spacing w:after="450" w:line="360" w:lineRule="atLeast"/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 w:rsidRPr="00FF3DB0">
        <w:rPr>
          <w:rFonts w:ascii="Source Sans Pro" w:eastAsia="Times New Roman" w:hAnsi="Source Sans Pro" w:cs="Times New Roman"/>
          <w:b/>
          <w:bCs/>
          <w:color w:val="1E1E23"/>
          <w:sz w:val="27"/>
          <w:szCs w:val="27"/>
          <w:lang w:eastAsia="en-GB"/>
        </w:rPr>
        <w:t>COVID-19 SAFETY INFORMATION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: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br/>
        <w:t xml:space="preserve">While </w:t>
      </w:r>
      <w:r w:rsidR="00CA041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attending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events </w:t>
      </w:r>
      <w:r w:rsidR="008F63DB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held 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by the </w:t>
      </w: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Wimbledon Chess Club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, (“</w:t>
      </w: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WCC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”), consistent with </w:t>
      </w: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government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guidelines</w:t>
      </w:r>
      <w:r w:rsidR="008C3147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(</w:t>
      </w:r>
      <w:hyperlink r:id="rId8" w:history="1">
        <w:r w:rsidR="008C3147" w:rsidRPr="00133FDD">
          <w:rPr>
            <w:rStyle w:val="Hyperlink"/>
            <w:rFonts w:ascii="Source Sans Pro" w:eastAsia="Times New Roman" w:hAnsi="Source Sans Pro" w:cs="Times New Roman"/>
            <w:sz w:val="27"/>
            <w:szCs w:val="27"/>
            <w:lang w:eastAsia="en-GB"/>
          </w:rPr>
          <w:t>https://www.gov.uk/coronavirus</w:t>
        </w:r>
      </w:hyperlink>
      <w:r w:rsidR="008C3147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)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, </w:t>
      </w:r>
      <w:r w:rsidR="008F63DB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attendees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are encouraged to practice hand hygiene, “social distancing” and wear face coverings to reduce the risks of exposure to COVID-19. Because COVID-19 is extremely contagious and is spread mainly from person-to-person contact, </w:t>
      </w: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WCC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has put in place preventative measures to reduce the spread of COVID-19. However, </w:t>
      </w: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WCC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cannot guarantee that </w:t>
      </w: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attendees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will not become infected with COVID-19.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br/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br/>
        <w:t xml:space="preserve">In light of the ongoing spread of COVID-19, individuals who fall within any of the categories below should not engage in </w:t>
      </w: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WCC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events. By attending a </w:t>
      </w: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WCC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event, </w:t>
      </w:r>
      <w:r w:rsidR="008F63DB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attendees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certify that </w:t>
      </w:r>
      <w:r w:rsidR="008F63DB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they 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do not fall into any of the following categories:  </w:t>
      </w:r>
    </w:p>
    <w:p w14:paraId="41B654B0" w14:textId="5469B93B" w:rsidR="00FF3DB0" w:rsidRPr="00FF3DB0" w:rsidRDefault="00FF3DB0" w:rsidP="00FF3DB0">
      <w:pPr>
        <w:shd w:val="clear" w:color="auto" w:fill="FFFFFF"/>
        <w:spacing w:after="450" w:line="360" w:lineRule="atLeast"/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1. Individuals who currently or within the past fourteen (14) days have experienced any symptoms </w:t>
      </w:r>
      <w:r w:rsidR="008C3147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(</w:t>
      </w:r>
      <w:hyperlink r:id="rId9" w:history="1">
        <w:r w:rsidR="008C3147" w:rsidRPr="00133FDD">
          <w:rPr>
            <w:rStyle w:val="Hyperlink"/>
            <w:rFonts w:ascii="Source Sans Pro" w:eastAsia="Times New Roman" w:hAnsi="Source Sans Pro" w:cs="Times New Roman"/>
            <w:sz w:val="27"/>
            <w:szCs w:val="27"/>
            <w:lang w:eastAsia="en-GB"/>
          </w:rPr>
          <w:t>https://www.nhs.uk/conditions/coronavirus-covid-19/symptoms</w:t>
        </w:r>
      </w:hyperlink>
      <w:r w:rsidR="008C3147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)</w:t>
      </w:r>
      <w:r w:rsidR="002F41D8" w:rsidRPr="002F41D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</w:t>
      </w:r>
      <w:r w:rsidR="002F41D8"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associated with COVID-19</w:t>
      </w:r>
      <w:r w:rsidR="008C3147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;</w:t>
      </w:r>
      <w:r w:rsidR="002F41D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or</w:t>
      </w:r>
    </w:p>
    <w:p w14:paraId="0ADBCD5D" w14:textId="1B949B2B" w:rsidR="00FF3DB0" w:rsidRPr="00FF3DB0" w:rsidRDefault="00FF3DB0" w:rsidP="00FF3DB0">
      <w:pPr>
        <w:shd w:val="clear" w:color="auto" w:fill="FFFFFF"/>
        <w:spacing w:after="450" w:line="360" w:lineRule="atLeast"/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2. Individuals who have travel</w:t>
      </w:r>
      <w:r w:rsidR="008F63DB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l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ed at any point in the past fourteen (14) days either internationally </w:t>
      </w:r>
      <w:r w:rsidR="002F41D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(</w:t>
      </w:r>
      <w:hyperlink r:id="rId10" w:history="1">
        <w:r w:rsidR="002F41D8" w:rsidRPr="00133FDD">
          <w:rPr>
            <w:rStyle w:val="Hyperlink"/>
            <w:rFonts w:ascii="Source Sans Pro" w:eastAsia="Times New Roman" w:hAnsi="Source Sans Pro" w:cs="Times New Roman"/>
            <w:sz w:val="27"/>
            <w:szCs w:val="27"/>
            <w:lang w:eastAsia="en-GB"/>
          </w:rPr>
          <w:t>https://www.gov.uk/guidance/travel-to-england-from-another-country-during-coronavirus-covid-19</w:t>
        </w:r>
      </w:hyperlink>
      <w:r w:rsidR="002F41D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) 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or to a community in the U.</w:t>
      </w: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K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. that has experienced or is experiencing sustained community spread of COVID-19; or  </w:t>
      </w:r>
    </w:p>
    <w:p w14:paraId="2D623211" w14:textId="77777777" w:rsidR="00FF3DB0" w:rsidRPr="00FF3DB0" w:rsidRDefault="00FF3DB0" w:rsidP="00FF3DB0">
      <w:pPr>
        <w:shd w:val="clear" w:color="auto" w:fill="FFFFFF"/>
        <w:spacing w:after="450" w:line="360" w:lineRule="atLeast"/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3. Individuals who believe that they may have been exposed to a confirmed or suspected case of COVID-19 or have been diagnosed with COVID-19 and are not yet cleared as non-contagious by state or local public health authorities or the health care team responsible for their treatment. </w:t>
      </w:r>
    </w:p>
    <w:p w14:paraId="2B278261" w14:textId="22910849" w:rsidR="00FF3DB0" w:rsidRPr="00FF3DB0" w:rsidRDefault="00FF3DB0" w:rsidP="00FF3DB0">
      <w:pPr>
        <w:shd w:val="clear" w:color="auto" w:fill="FFFFFF"/>
        <w:spacing w:after="450" w:line="360" w:lineRule="atLeast"/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 w:rsidRPr="00FF3DB0">
        <w:rPr>
          <w:rFonts w:ascii="Source Sans Pro" w:eastAsia="Times New Roman" w:hAnsi="Source Sans Pro" w:cs="Times New Roman"/>
          <w:b/>
          <w:bCs/>
          <w:color w:val="1E1E23"/>
          <w:sz w:val="27"/>
          <w:szCs w:val="27"/>
          <w:lang w:eastAsia="en-GB"/>
        </w:rPr>
        <w:t>DUTY TO SELF-MONITOR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: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br/>
      </w:r>
      <w:r w:rsidR="008F63DB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Attendees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agree to self-monitor for signs and symptoms </w:t>
      </w:r>
      <w:r w:rsidR="00CA041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(</w:t>
      </w:r>
      <w:hyperlink r:id="rId11" w:history="1">
        <w:r w:rsidR="00CA0418" w:rsidRPr="00133FDD">
          <w:rPr>
            <w:rStyle w:val="Hyperlink"/>
            <w:rFonts w:ascii="Source Sans Pro" w:eastAsia="Times New Roman" w:hAnsi="Source Sans Pro" w:cs="Times New Roman"/>
            <w:sz w:val="27"/>
            <w:szCs w:val="27"/>
            <w:lang w:eastAsia="en-GB"/>
          </w:rPr>
          <w:t>https://www.nhs.uk/conditions/coronavirus-covid-19/symptoms</w:t>
        </w:r>
      </w:hyperlink>
      <w:r w:rsidR="00CA041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)</w:t>
      </w:r>
      <w:r w:rsidR="00CA0418" w:rsidRPr="002F41D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</w:t>
      </w:r>
      <w:r w:rsidR="00CA0418"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associated with COVID-19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and, contact </w:t>
      </w: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WCC 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at </w:t>
      </w:r>
      <w:r w:rsidRPr="008F63DB">
        <w:rPr>
          <w:rFonts w:ascii="Source Sans Pro" w:eastAsia="Times New Roman" w:hAnsi="Source Sans Pro" w:cs="Times New Roman"/>
          <w:b/>
          <w:bCs/>
          <w:color w:val="1E1E23"/>
          <w:sz w:val="27"/>
          <w:szCs w:val="27"/>
          <w:lang w:eastAsia="en-GB"/>
        </w:rPr>
        <w:t>Gordon.Rennie@sap.com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if </w:t>
      </w:r>
      <w:r w:rsidR="002F41D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they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lastRenderedPageBreak/>
        <w:t xml:space="preserve">experience symptoms of COVID-19 within 14 days after </w:t>
      </w:r>
      <w:r w:rsidR="008F63DB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attending an event held by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</w:t>
      </w: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WCC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.</w:t>
      </w:r>
    </w:p>
    <w:p w14:paraId="218126C7" w14:textId="6F8D131A" w:rsidR="00FF3DB0" w:rsidRPr="00FF3DB0" w:rsidRDefault="00FF3DB0" w:rsidP="00FF3DB0">
      <w:pPr>
        <w:shd w:val="clear" w:color="auto" w:fill="FFFFFF"/>
        <w:spacing w:after="450" w:line="360" w:lineRule="atLeast"/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 w:rsidRPr="00FF3DB0">
        <w:rPr>
          <w:rFonts w:ascii="Source Sans Pro" w:eastAsia="Times New Roman" w:hAnsi="Source Sans Pro" w:cs="Times New Roman"/>
          <w:b/>
          <w:bCs/>
          <w:color w:val="1E1E23"/>
          <w:sz w:val="27"/>
          <w:szCs w:val="27"/>
          <w:lang w:eastAsia="en-GB"/>
        </w:rPr>
        <w:t>ASSUMPTION OF THE RISK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. </w:t>
      </w: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Attendees at WCC events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acknowledge and understand the following:</w:t>
      </w:r>
    </w:p>
    <w:p w14:paraId="72B960CE" w14:textId="4714CD1D" w:rsidR="00FF3DB0" w:rsidRPr="00FF3DB0" w:rsidRDefault="00FF3DB0" w:rsidP="00FF3DB0">
      <w:pPr>
        <w:shd w:val="clear" w:color="auto" w:fill="FFFFFF"/>
        <w:spacing w:after="450" w:line="360" w:lineRule="atLeast"/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1. </w:t>
      </w:r>
      <w:r w:rsidR="00F5670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Attendance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includes possible exposure to and illness from infectious diseases including but not limited to COVID-19. While particular rules and personal discipline may reduce this risk, the risk of serious illness and death does exist</w:t>
      </w:r>
      <w:r w:rsidR="00B1425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.</w:t>
      </w:r>
    </w:p>
    <w:p w14:paraId="28F5ADC8" w14:textId="77777777" w:rsidR="00FF3DB0" w:rsidRDefault="00FF3DB0" w:rsidP="00FF3DB0">
      <w:pPr>
        <w:shd w:val="clear" w:color="auto" w:fill="FFFFFF"/>
        <w:spacing w:after="450" w:line="360" w:lineRule="atLeast"/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2. </w:t>
      </w: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Attendees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knowingly and freely assume all such risks related to illness and infectious diseases, such as COVID-19</w:t>
      </w: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.</w:t>
      </w:r>
    </w:p>
    <w:p w14:paraId="5581F01E" w14:textId="684AA760" w:rsidR="008F63DB" w:rsidRDefault="00FF3DB0" w:rsidP="00FF3DB0">
      <w:pPr>
        <w:shd w:val="clear" w:color="auto" w:fill="FFFFFF"/>
        <w:spacing w:after="450" w:line="360" w:lineRule="atLeast"/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As a</w:t>
      </w:r>
      <w:r w:rsidR="008F63DB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n attendee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, </w:t>
      </w:r>
      <w:r w:rsidR="008F63DB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they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recognize that </w:t>
      </w:r>
      <w:r w:rsidR="008F63DB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their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 </w:t>
      </w:r>
      <w:r w:rsidR="00F56708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attendance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, at any </w:t>
      </w:r>
      <w:r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Wimbledon Chess Club 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event</w:t>
      </w:r>
      <w:r w:rsidR="008F63DB" w:rsidRPr="008F63DB">
        <w:rPr>
          <w:rFonts w:ascii="Source Sans Pro" w:hAnsi="Source Sans Pro"/>
          <w:color w:val="1E1E23"/>
          <w:sz w:val="27"/>
          <w:szCs w:val="27"/>
          <w:shd w:val="clear" w:color="auto" w:fill="FFFFFF"/>
        </w:rPr>
        <w:t xml:space="preserve"> </w:t>
      </w:r>
      <w:r w:rsidR="008F63DB">
        <w:rPr>
          <w:rFonts w:ascii="Source Sans Pro" w:hAnsi="Source Sans Pro"/>
          <w:color w:val="1E1E23"/>
          <w:sz w:val="27"/>
          <w:szCs w:val="27"/>
          <w:shd w:val="clear" w:color="auto" w:fill="FFFFFF"/>
        </w:rPr>
        <w:t>is voluntary and may result in personal injury (including death).</w:t>
      </w:r>
    </w:p>
    <w:p w14:paraId="2EC857BD" w14:textId="07AC2858" w:rsidR="00FF3DB0" w:rsidRPr="00FF3DB0" w:rsidRDefault="00FF3DB0" w:rsidP="00FF3DB0">
      <w:pPr>
        <w:shd w:val="clear" w:color="auto" w:fill="FFFFFF"/>
        <w:spacing w:after="450" w:line="360" w:lineRule="atLeast"/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</w:pP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BY ATTENDING </w:t>
      </w:r>
      <w:r w:rsidR="008F63DB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EVENTS </w:t>
      </w:r>
      <w:r w:rsidR="008C3147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HEL</w:t>
      </w:r>
      <w:r w:rsidR="008F63DB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D BY WCC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, </w:t>
      </w:r>
      <w:r w:rsidR="008C3147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 xml:space="preserve">THE ATTENDEE IS </w:t>
      </w:r>
      <w:r w:rsidRPr="00FF3DB0">
        <w:rPr>
          <w:rFonts w:ascii="Source Sans Pro" w:eastAsia="Times New Roman" w:hAnsi="Source Sans Pro" w:cs="Times New Roman"/>
          <w:color w:val="1E1E23"/>
          <w:sz w:val="27"/>
          <w:szCs w:val="27"/>
          <w:lang w:eastAsia="en-GB"/>
        </w:rPr>
        <w:t>DEEMED TO HAVE GIVEN A FULL RELEASE OF LIABILITY TO THE FULLEST EXTENT PERMITTED BY LAW.</w:t>
      </w:r>
    </w:p>
    <w:p w14:paraId="1AE60DE3" w14:textId="77777777" w:rsidR="00C60071" w:rsidRDefault="00FA30D4"/>
    <w:sectPr w:rsidR="00C60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766E0" w14:textId="77777777" w:rsidR="00CC613B" w:rsidRDefault="00CC613B" w:rsidP="00E23D28">
      <w:pPr>
        <w:spacing w:after="0" w:line="240" w:lineRule="auto"/>
      </w:pPr>
      <w:r>
        <w:separator/>
      </w:r>
    </w:p>
  </w:endnote>
  <w:endnote w:type="continuationSeparator" w:id="0">
    <w:p w14:paraId="4C3F4D60" w14:textId="77777777" w:rsidR="00CC613B" w:rsidRDefault="00CC613B" w:rsidP="00E2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4A1F5" w14:textId="77777777" w:rsidR="00CC613B" w:rsidRDefault="00CC613B" w:rsidP="00E23D28">
      <w:pPr>
        <w:spacing w:after="0" w:line="240" w:lineRule="auto"/>
      </w:pPr>
      <w:r>
        <w:separator/>
      </w:r>
    </w:p>
  </w:footnote>
  <w:footnote w:type="continuationSeparator" w:id="0">
    <w:p w14:paraId="6D80C2EF" w14:textId="77777777" w:rsidR="00CC613B" w:rsidRDefault="00CC613B" w:rsidP="00E23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24F96"/>
    <w:multiLevelType w:val="hybridMultilevel"/>
    <w:tmpl w:val="A3462C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69F0"/>
    <w:multiLevelType w:val="hybridMultilevel"/>
    <w:tmpl w:val="CBAAD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86411"/>
    <w:multiLevelType w:val="hybridMultilevel"/>
    <w:tmpl w:val="45C4D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27B65"/>
    <w:multiLevelType w:val="hybridMultilevel"/>
    <w:tmpl w:val="417EE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B0"/>
    <w:rsid w:val="00036037"/>
    <w:rsid w:val="00043195"/>
    <w:rsid w:val="000A6405"/>
    <w:rsid w:val="000D56D8"/>
    <w:rsid w:val="000D5ED2"/>
    <w:rsid w:val="000F3FB0"/>
    <w:rsid w:val="001758AA"/>
    <w:rsid w:val="00197EE1"/>
    <w:rsid w:val="001A2564"/>
    <w:rsid w:val="001F44D3"/>
    <w:rsid w:val="002518C0"/>
    <w:rsid w:val="00294B09"/>
    <w:rsid w:val="002B7CBE"/>
    <w:rsid w:val="002E0F81"/>
    <w:rsid w:val="002E5E95"/>
    <w:rsid w:val="002F0697"/>
    <w:rsid w:val="002F41D8"/>
    <w:rsid w:val="0030109F"/>
    <w:rsid w:val="00356BF0"/>
    <w:rsid w:val="00374301"/>
    <w:rsid w:val="0041175F"/>
    <w:rsid w:val="0043022D"/>
    <w:rsid w:val="00470A04"/>
    <w:rsid w:val="004B5700"/>
    <w:rsid w:val="00536707"/>
    <w:rsid w:val="005537A2"/>
    <w:rsid w:val="00570BDD"/>
    <w:rsid w:val="0058142E"/>
    <w:rsid w:val="005B270D"/>
    <w:rsid w:val="005C2F52"/>
    <w:rsid w:val="00663566"/>
    <w:rsid w:val="00675F26"/>
    <w:rsid w:val="006D3571"/>
    <w:rsid w:val="0073168D"/>
    <w:rsid w:val="007468BE"/>
    <w:rsid w:val="00763C59"/>
    <w:rsid w:val="00764DC0"/>
    <w:rsid w:val="0078559C"/>
    <w:rsid w:val="00792662"/>
    <w:rsid w:val="007942AD"/>
    <w:rsid w:val="007C1C61"/>
    <w:rsid w:val="007F21F7"/>
    <w:rsid w:val="007F4196"/>
    <w:rsid w:val="0080793D"/>
    <w:rsid w:val="00867D98"/>
    <w:rsid w:val="00885AEF"/>
    <w:rsid w:val="00895F48"/>
    <w:rsid w:val="008964C0"/>
    <w:rsid w:val="008A09B5"/>
    <w:rsid w:val="008A22E0"/>
    <w:rsid w:val="008C3147"/>
    <w:rsid w:val="008F63DB"/>
    <w:rsid w:val="009174F3"/>
    <w:rsid w:val="0093123A"/>
    <w:rsid w:val="00952E74"/>
    <w:rsid w:val="009577F8"/>
    <w:rsid w:val="00A07376"/>
    <w:rsid w:val="00A14730"/>
    <w:rsid w:val="00A26C45"/>
    <w:rsid w:val="00A35DDB"/>
    <w:rsid w:val="00A4625E"/>
    <w:rsid w:val="00A63CBF"/>
    <w:rsid w:val="00A861E2"/>
    <w:rsid w:val="00A87B5E"/>
    <w:rsid w:val="00AA0F92"/>
    <w:rsid w:val="00AC75FC"/>
    <w:rsid w:val="00AE6587"/>
    <w:rsid w:val="00AF2161"/>
    <w:rsid w:val="00B14258"/>
    <w:rsid w:val="00B51A14"/>
    <w:rsid w:val="00BD2C6B"/>
    <w:rsid w:val="00C249E0"/>
    <w:rsid w:val="00C3448A"/>
    <w:rsid w:val="00CA0418"/>
    <w:rsid w:val="00CA3F38"/>
    <w:rsid w:val="00CC613B"/>
    <w:rsid w:val="00CC6C1F"/>
    <w:rsid w:val="00D54F6A"/>
    <w:rsid w:val="00D95BF8"/>
    <w:rsid w:val="00DA0C0A"/>
    <w:rsid w:val="00DB61EF"/>
    <w:rsid w:val="00DD3CCB"/>
    <w:rsid w:val="00E10272"/>
    <w:rsid w:val="00E23D28"/>
    <w:rsid w:val="00E36C62"/>
    <w:rsid w:val="00E47637"/>
    <w:rsid w:val="00E65393"/>
    <w:rsid w:val="00E675CD"/>
    <w:rsid w:val="00E83767"/>
    <w:rsid w:val="00E85767"/>
    <w:rsid w:val="00E901CC"/>
    <w:rsid w:val="00EC4B29"/>
    <w:rsid w:val="00EC6F42"/>
    <w:rsid w:val="00ED4438"/>
    <w:rsid w:val="00F316CB"/>
    <w:rsid w:val="00F56708"/>
    <w:rsid w:val="00F6070A"/>
    <w:rsid w:val="00FA30D4"/>
    <w:rsid w:val="00FC17A2"/>
    <w:rsid w:val="00FC69EF"/>
    <w:rsid w:val="00FD4361"/>
    <w:rsid w:val="00FE4631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32C0B0"/>
  <w15:chartTrackingRefBased/>
  <w15:docId w15:val="{F8A6925A-5C6C-4A3D-BA97-E59C7C87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3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DB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F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F3D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5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oronavi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fl.gov.uk/campaign/safer-travel-guidan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s.uk/conditions/coronavirus-covid-19/symptom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uk/guidance/travel-to-england-from-another-country-during-coronavirus-covid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sympto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Rennie, Gordon</dc:creator>
  <cp:keywords/>
  <dc:description/>
  <cp:lastModifiedBy>Rennie, Gordon</cp:lastModifiedBy>
  <cp:revision>3</cp:revision>
  <dcterms:created xsi:type="dcterms:W3CDTF">2021-10-09T16:56:00Z</dcterms:created>
  <dcterms:modified xsi:type="dcterms:W3CDTF">2021-10-10T10:38:00Z</dcterms:modified>
</cp:coreProperties>
</file>